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TeacherTips.ai — Student AI Use Disclosure (Generic Higher Ed)</w:t>
      </w:r>
    </w:p>
    <w:p>
      <w:pPr>
        <w:pStyle w:val="BodySmall"/>
      </w:pPr>
      <w:r>
        <w:t>Version: 2025-08-28</w:t>
      </w:r>
    </w:p>
    <w:p>
      <w:r>
        <w:rPr>
          <w:b/>
          <w:sz w:val="24"/>
        </w:rPr>
        <w:br/>
        <w:t>Instructions</w:t>
      </w:r>
    </w:p>
    <w:p>
      <w:pPr>
        <w:pStyle w:val="BodySmall"/>
      </w:pPr>
      <w:r>
        <w:t>Attach this one‑page disclosure to any assignment where AI use is permitted or required. Do not include PII in prompts unless using an institution‑approved tool.</w:t>
      </w:r>
    </w:p>
    <w:p>
      <w:r>
        <w:rPr>
          <w:b/>
          <w:sz w:val="24"/>
        </w:rPr>
        <w:br/>
        <w:t>Fields</w:t>
      </w:r>
    </w:p>
    <w:p>
      <w:pPr>
        <w:pStyle w:val="BodySmall"/>
      </w:pPr>
      <w:r>
        <w:t>Course/Instructor/Term; Assignment; Tool &amp; Version; Access Type (Enterprise/Personal); What the AI produced; Brief prompt summary; Verification steps; Disclosure sentence.</w:t>
      </w:r>
    </w:p>
    <w:p>
      <w:pPr>
        <w:pStyle w:val="BodySmall"/>
      </w:pPr>
      <w:r>
        <w:t>Initial boxes: accuracy check, paraphrase check, rule compliance, understanding academic‑integrity consequences.</w:t>
      </w:r>
    </w:p>
    <w:p>
      <w:r>
        <w:rPr>
          <w:b/>
          <w:sz w:val="24"/>
        </w:rPr>
        <w:br/>
        <w:t>Accessibility Note</w:t>
      </w:r>
    </w:p>
    <w:p>
      <w:pPr>
        <w:pStyle w:val="BodySmall"/>
      </w:pPr>
      <w:r>
        <w:t>If AI was used as an accommodation, indicate ‘Assistive/Accessibility tool’ and reference the accommodation letter (no disability details required).</w:t>
      </w:r>
    </w:p>
    <w:sectPr w:rsidR="00FC693F" w:rsidRPr="0006063C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Small">
    <w:name w:val="BodySmall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